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png" ContentType="image/png"/>
  <Default Extension="jpeg" ContentType="image/jpeg"/>
  <Override PartName="/_rels/.rels" ContentType="application/vnd.openxmlformats-package.relationships+xml"/>
  <Override PartName="/docProps/core.xml" ContentType="application/vnd.openxmlformats-package.core-properties+xml"/>
  <Override PartName="/docProps/app.xml" ContentType="application/vnd.openxmlformats-officedocument.extended-properties+xml"/>
  <Override PartName="/word/_rels/document.xml.rels" ContentType="application/vnd.openxmlformats-package.relationship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media/image1.jpeg" ContentType="image/jpeg"/>
  <Override PartName="/word/media/image2.jpeg" ContentType="image/jpeg"/>
  <Override PartName="/word/media/image3.jpeg" ContentType="image/jpeg"/>
  <Override PartName="/word/media/image4.jpeg" ContentType="image/jpeg"/>
  <Override PartName="/word/media/image5.jpeg" ContentType="image/jpeg"/>
  <Override PartName="/word/media/image6.jpeg" ContentType="image/jpeg"/>
  <Override PartName="/word/media/image7.jpeg" ContentType="image/jpeg"/>
  <Override PartName="/word/media/image8.jpeg" ContentType="image/jpeg"/>
  <Override PartName="/word/media/image9.jpeg" ContentType="image/jpeg"/>
  <Override PartName="/word/media/image10.jpeg" ContentType="image/jpeg"/>
  <Override PartName="/word/media/image11.jpeg" ContentType="image/jpeg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theme/theme1.xml" ContentType="application/vnd.openxmlformats-officedocument.theme+xml"/>
</Types>
</file>

<file path=_rels/.rels><?xml version="1.0" encoding="UTF-8"?>
<Relationships xmlns="http://schemas.openxmlformats.org/package/2006/relationships"><Relationship Id="rId1" Type="http://schemas.openxmlformats.org/officedocument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officeDocument" Target="word/document.xml"/>
</Relationships>
</file>

<file path=word/document.xml><?xml version="1.0" encoding="utf-8"?>
<w:document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pic="http://schemas.openxmlformats.org/drawingml/2006/picture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body>
    <w:p>
      <w:pPr>
        <w:pStyle w:val="Normal"/>
        <w:bidi w:val="0"/>
        <w:jc w:val="start"/>
        <w:rPr/>
      </w:pPr>
      <w:r>
        <w:rPr/>
        <w:drawing>
          <wp:anchor behindDoc="0" distT="0" distB="0" distL="0" distR="0" simplePos="0" locked="0" layoutInCell="0" allowOverlap="1" relativeHeight="2">
            <wp:simplePos x="0" y="0"/>
            <wp:positionH relativeFrom="column">
              <wp:posOffset>-720090</wp:posOffset>
            </wp:positionH>
            <wp:positionV relativeFrom="paragraph">
              <wp:posOffset>-720090</wp:posOffset>
            </wp:positionV>
            <wp:extent cx="7559675" cy="1216025"/>
            <wp:effectExtent l="0" t="0" r="0" b="0"/>
            <wp:wrapSquare wrapText="largest"/>
            <wp:docPr id="1" name="Bild1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Bild1" descr="" title=""/>
                    <pic:cNvPicPr>
                      <a:picLocks noChangeAspect="1" noChangeArrowheads="1"/>
                    </pic:cNvPicPr>
                  </pic:nvPicPr>
                  <pic:blipFill>
                    <a:blip r:embed="rId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675" cy="12160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pStyle w:val="Normal"/>
        <w:bidi w:val="0"/>
        <w:jc w:val="start"/>
        <w:rPr/>
      </w:pPr>
      <w:r>
        <w:rPr/>
      </w:r>
    </w:p>
    <w:p>
      <w:pPr>
        <w:pStyle w:val="Normal"/>
        <w:bidi w:val="0"/>
        <w:jc w:val="start"/>
        <w:rPr/>
      </w:pPr>
      <w:r>
        <w:rPr/>
      </w:r>
    </w:p>
    <w:p>
      <w:pPr>
        <w:pStyle w:val="Normal"/>
        <w:bidi w:val="0"/>
        <w:jc w:val="start"/>
        <w:rPr>
          <w:sz w:val="40"/>
          <w:szCs w:val="40"/>
        </w:rPr>
      </w:pPr>
      <w:r>
        <w:rPr>
          <w:sz w:val="40"/>
          <w:szCs w:val="40"/>
        </w:rPr>
      </w:r>
    </w:p>
    <w:p>
      <w:pPr>
        <w:pStyle w:val="Normal"/>
        <w:bidi w:val="0"/>
        <w:jc w:val="start"/>
        <w:rPr>
          <w:rFonts w:ascii="Calibri" w:hAnsi="Calibri"/>
          <w:sz w:val="40"/>
          <w:szCs w:val="40"/>
        </w:rPr>
      </w:pPr>
      <w:r>
        <w:rPr>
          <w:rFonts w:ascii="Calibri" w:hAnsi="Calibri"/>
          <w:sz w:val="40"/>
          <w:szCs w:val="40"/>
        </w:rPr>
        <w:t>DBHD Geological Disposal Facility plan are ready to use</w:t>
      </w:r>
    </w:p>
    <w:p>
      <w:pPr>
        <w:pStyle w:val="Normal"/>
        <w:bidi w:val="0"/>
        <w:jc w:val="start"/>
        <w:rPr>
          <w:rFonts w:ascii="Calibri" w:hAnsi="Calibri"/>
          <w:sz w:val="32"/>
          <w:szCs w:val="32"/>
        </w:rPr>
      </w:pPr>
      <w:r>
        <w:rPr>
          <w:rFonts w:ascii="Calibri" w:hAnsi="Calibri"/>
          <w:sz w:val="32"/>
          <w:szCs w:val="32"/>
        </w:rPr>
        <w:t>________________________________________________________</w:t>
      </w:r>
    </w:p>
    <w:p>
      <w:pPr>
        <w:pStyle w:val="Normal"/>
        <w:bidi w:val="0"/>
        <w:spacing w:lineRule="auto" w:line="240"/>
        <w:jc w:val="start"/>
        <w:rPr>
          <w:rFonts w:ascii="Calibri" w:hAnsi="Calibri"/>
          <w:sz w:val="16"/>
          <w:szCs w:val="16"/>
        </w:rPr>
      </w:pPr>
      <w:r>
        <w:rPr>
          <w:rFonts w:ascii="Calibri" w:hAnsi="Calibri"/>
          <w:sz w:val="16"/>
          <w:szCs w:val="16"/>
        </w:rPr>
        <w:t xml:space="preserve"> </w:t>
      </w:r>
    </w:p>
    <w:p>
      <w:pPr>
        <w:pStyle w:val="Normal"/>
        <w:bidi w:val="0"/>
        <w:jc w:val="start"/>
        <w:rPr>
          <w:rFonts w:ascii="Calibri" w:hAnsi="Calibri"/>
          <w:sz w:val="32"/>
          <w:szCs w:val="32"/>
        </w:rPr>
      </w:pPr>
      <w:r>
        <w:rPr>
          <w:rFonts w:ascii="Calibri" w:hAnsi="Calibri"/>
          <w:sz w:val="32"/>
          <w:szCs w:val="32"/>
        </w:rPr>
        <w:t>after 15 years of research and development – finally SAFE DBHD GDF</w:t>
      </w:r>
    </w:p>
    <w:p>
      <w:pPr>
        <w:pStyle w:val="Normal"/>
        <w:bidi w:val="0"/>
        <w:jc w:val="start"/>
        <w:rPr>
          <w:rFonts w:ascii="Calibri" w:hAnsi="Calibri"/>
          <w:sz w:val="32"/>
          <w:szCs w:val="32"/>
        </w:rPr>
      </w:pPr>
      <w:r>
        <w:rPr>
          <w:rFonts w:ascii="Calibri" w:hAnsi="Calibri"/>
          <w:sz w:val="32"/>
          <w:szCs w:val="32"/>
        </w:rPr>
      </w:r>
    </w:p>
    <w:p>
      <w:pPr>
        <w:pStyle w:val="Normal"/>
        <w:bidi w:val="0"/>
        <w:jc w:val="start"/>
        <w:rPr>
          <w:rFonts w:ascii="Calibri" w:hAnsi="Calibri"/>
          <w:sz w:val="32"/>
          <w:szCs w:val="32"/>
        </w:rPr>
      </w:pPr>
      <w:r>
        <w:rPr>
          <w:rFonts w:ascii="Calibri" w:hAnsi="Calibri"/>
          <w:sz w:val="32"/>
          <w:szCs w:val="32"/>
        </w:rPr>
      </w:r>
    </w:p>
    <w:p>
      <w:pPr>
        <w:pStyle w:val="Normal"/>
        <w:bidi w:val="0"/>
        <w:jc w:val="start"/>
        <w:rPr>
          <w:rFonts w:ascii="Calibri" w:hAnsi="Calibri"/>
          <w:sz w:val="28"/>
          <w:szCs w:val="28"/>
        </w:rPr>
      </w:pPr>
      <w:r>
        <w:rPr>
          <w:rFonts w:ascii="Calibri" w:hAnsi="Calibri"/>
          <w:sz w:val="28"/>
          <w:szCs w:val="28"/>
        </w:rPr>
        <w:t>Dipl.-Ing. Volker Goebel and Physicist Dr. Herres – both Europe / Germany seem</w:t>
      </w:r>
    </w:p>
    <w:p>
      <w:pPr>
        <w:pStyle w:val="Normal"/>
        <w:bidi w:val="0"/>
        <w:jc w:val="start"/>
        <w:rPr>
          <w:rFonts w:ascii="Calibri" w:hAnsi="Calibri"/>
          <w:sz w:val="28"/>
          <w:szCs w:val="28"/>
        </w:rPr>
      </w:pPr>
      <w:r>
        <w:rPr>
          <w:rFonts w:ascii="Calibri" w:hAnsi="Calibri"/>
          <w:sz w:val="28"/>
          <w:szCs w:val="28"/>
        </w:rPr>
      </w:r>
    </w:p>
    <w:p>
      <w:pPr>
        <w:pStyle w:val="Normal"/>
        <w:bidi w:val="0"/>
        <w:jc w:val="start"/>
        <w:rPr>
          <w:rFonts w:ascii="Calibri" w:hAnsi="Calibri"/>
          <w:sz w:val="28"/>
          <w:szCs w:val="28"/>
        </w:rPr>
      </w:pPr>
      <w:r>
        <w:rPr>
          <w:rFonts w:ascii="Calibri" w:hAnsi="Calibri"/>
          <w:sz w:val="28"/>
          <w:szCs w:val="28"/>
        </w:rPr>
        <w:t>shows you DBHD HLW GDF – in Deep Saltrock – under a 1.100 m Sediment-Lid.</w:t>
      </w:r>
    </w:p>
    <w:p>
      <w:pPr>
        <w:pStyle w:val="Normal"/>
        <w:bidi w:val="0"/>
        <w:jc w:val="start"/>
        <w:rPr>
          <w:rFonts w:ascii="Calibri" w:hAnsi="Calibri"/>
          <w:sz w:val="28"/>
          <w:szCs w:val="28"/>
        </w:rPr>
      </w:pPr>
      <w:r>
        <w:rPr>
          <w:rFonts w:ascii="Calibri" w:hAnsi="Calibri"/>
          <w:sz w:val="28"/>
          <w:szCs w:val="28"/>
        </w:rPr>
      </w:r>
    </w:p>
    <w:p>
      <w:pPr>
        <w:pStyle w:val="Normal"/>
        <w:bidi w:val="0"/>
        <w:jc w:val="start"/>
        <w:rPr>
          <w:rFonts w:ascii="Calibri" w:hAnsi="Calibri"/>
          <w:sz w:val="28"/>
          <w:szCs w:val="28"/>
        </w:rPr>
      </w:pPr>
      <w:r>
        <w:rPr>
          <w:rFonts w:ascii="Calibri" w:hAnsi="Calibri"/>
          <w:sz w:val="28"/>
          <w:szCs w:val="28"/>
        </w:rPr>
        <w:drawing>
          <wp:anchor behindDoc="0" distT="0" distB="0" distL="0" distR="0" simplePos="0" locked="0" layoutInCell="0" allowOverlap="1" relativeHeight="4">
            <wp:simplePos x="0" y="0"/>
            <wp:positionH relativeFrom="column">
              <wp:posOffset>2679065</wp:posOffset>
            </wp:positionH>
            <wp:positionV relativeFrom="paragraph">
              <wp:posOffset>83185</wp:posOffset>
            </wp:positionV>
            <wp:extent cx="3084830" cy="5993130"/>
            <wp:effectExtent l="0" t="0" r="0" b="0"/>
            <wp:wrapSquare wrapText="largest"/>
            <wp:docPr id="2" name="Bild3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Bild3" descr="" title=""/>
                    <pic:cNvPicPr>
                      <a:picLocks noChangeAspect="1" noChangeArrowheads="1"/>
                    </pic:cNvPicPr>
                  </pic:nvPicPr>
                  <pic:blipFill>
                    <a:blip r:embed="rId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4830" cy="59931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pStyle w:val="Normal"/>
        <w:bidi w:val="0"/>
        <w:jc w:val="start"/>
        <w:rPr>
          <w:rFonts w:ascii="Calibri" w:hAnsi="Calibri"/>
          <w:sz w:val="28"/>
          <w:szCs w:val="28"/>
        </w:rPr>
      </w:pPr>
      <w:r>
        <w:rPr>
          <w:rFonts w:ascii="Calibri" w:hAnsi="Calibri"/>
          <w:sz w:val="28"/>
          <w:szCs w:val="28"/>
        </w:rPr>
        <w:drawing>
          <wp:anchor behindDoc="0" distT="0" distB="0" distL="0" distR="0" simplePos="0" locked="0" layoutInCell="0" allowOverlap="1" relativeHeight="3">
            <wp:simplePos x="0" y="0"/>
            <wp:positionH relativeFrom="column">
              <wp:posOffset>635</wp:posOffset>
            </wp:positionH>
            <wp:positionV relativeFrom="paragraph">
              <wp:posOffset>109220</wp:posOffset>
            </wp:positionV>
            <wp:extent cx="2059305" cy="5384165"/>
            <wp:effectExtent l="0" t="0" r="0" b="0"/>
            <wp:wrapSquare wrapText="largest"/>
            <wp:docPr id="3" name="Bild2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Bild2" descr="" title="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9305" cy="53841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pStyle w:val="Normal"/>
        <w:bidi w:val="0"/>
        <w:jc w:val="start"/>
        <w:rPr>
          <w:rFonts w:ascii="Calibri" w:hAnsi="Calibri"/>
          <w:sz w:val="32"/>
          <w:szCs w:val="32"/>
        </w:rPr>
      </w:pPr>
      <w:r>
        <w:rPr>
          <w:rFonts w:ascii="Calibri" w:hAnsi="Calibri"/>
          <w:sz w:val="32"/>
          <w:szCs w:val="32"/>
        </w:rPr>
        <w:t xml:space="preserve">    </w:t>
      </w:r>
    </w:p>
    <w:p>
      <w:pPr>
        <w:pStyle w:val="Normal"/>
        <w:bidi w:val="0"/>
        <w:jc w:val="start"/>
        <w:rPr/>
      </w:pPr>
      <w:r>
        <w:rPr/>
      </w:r>
    </w:p>
    <w:p>
      <w:pPr>
        <w:pStyle w:val="Normal"/>
        <w:bidi w:val="0"/>
        <w:jc w:val="start"/>
        <w:rPr/>
      </w:pPr>
      <w:r>
        <w:rPr/>
      </w:r>
    </w:p>
    <w:p>
      <w:pPr>
        <w:pStyle w:val="Normal"/>
        <w:bidi w:val="0"/>
        <w:jc w:val="start"/>
        <w:rPr/>
      </w:pPr>
      <w:r>
        <w:rPr/>
      </w:r>
    </w:p>
    <w:p>
      <w:pPr>
        <w:pStyle w:val="Normal"/>
        <w:bidi w:val="0"/>
        <w:jc w:val="start"/>
        <w:rPr/>
      </w:pPr>
      <w:r>
        <w:rPr/>
      </w:r>
    </w:p>
    <w:p>
      <w:pPr>
        <w:pStyle w:val="Normal"/>
        <w:bidi w:val="0"/>
        <w:jc w:val="start"/>
        <w:rPr/>
      </w:pPr>
      <w:r>
        <w:rPr/>
      </w:r>
    </w:p>
    <w:p>
      <w:pPr>
        <w:pStyle w:val="Normal"/>
        <w:bidi w:val="0"/>
        <w:jc w:val="start"/>
        <w:rPr/>
      </w:pPr>
      <w:r>
        <w:rPr/>
      </w:r>
    </w:p>
    <w:p>
      <w:pPr>
        <w:pStyle w:val="Normal"/>
        <w:bidi w:val="0"/>
        <w:jc w:val="start"/>
        <w:rPr/>
      </w:pPr>
      <w:r>
        <w:rPr/>
      </w:r>
    </w:p>
    <w:p>
      <w:pPr>
        <w:pStyle w:val="Normal"/>
        <w:bidi w:val="0"/>
        <w:jc w:val="start"/>
        <w:rPr/>
      </w:pPr>
      <w:r>
        <w:rPr/>
      </w:r>
    </w:p>
    <w:p>
      <w:pPr>
        <w:pStyle w:val="Normal"/>
        <w:bidi w:val="0"/>
        <w:jc w:val="start"/>
        <w:rPr/>
      </w:pPr>
      <w:r>
        <w:rPr/>
      </w:r>
    </w:p>
    <w:p>
      <w:pPr>
        <w:pStyle w:val="Normal"/>
        <w:bidi w:val="0"/>
        <w:jc w:val="start"/>
        <w:rPr/>
      </w:pPr>
      <w:r>
        <w:rPr/>
      </w:r>
    </w:p>
    <w:p>
      <w:pPr>
        <w:pStyle w:val="Normal"/>
        <w:bidi w:val="0"/>
        <w:jc w:val="start"/>
        <w:rPr/>
      </w:pPr>
      <w:r>
        <w:rPr/>
      </w:r>
    </w:p>
    <w:p>
      <w:pPr>
        <w:pStyle w:val="Normal"/>
        <w:bidi w:val="0"/>
        <w:jc w:val="start"/>
        <w:rPr/>
      </w:pPr>
      <w:r>
        <w:rPr/>
      </w:r>
    </w:p>
    <w:p>
      <w:pPr>
        <w:pStyle w:val="Normal"/>
        <w:bidi w:val="0"/>
        <w:jc w:val="start"/>
        <w:rPr/>
      </w:pPr>
      <w:r>
        <w:rPr/>
      </w:r>
    </w:p>
    <w:p>
      <w:pPr>
        <w:pStyle w:val="Normal"/>
        <w:bidi w:val="0"/>
        <w:jc w:val="start"/>
        <w:rPr/>
      </w:pPr>
      <w:r>
        <w:rPr/>
      </w:r>
    </w:p>
    <w:p>
      <w:pPr>
        <w:pStyle w:val="Normal"/>
        <w:bidi w:val="0"/>
        <w:jc w:val="start"/>
        <w:rPr/>
      </w:pPr>
      <w:r>
        <w:rPr/>
      </w:r>
    </w:p>
    <w:p>
      <w:pPr>
        <w:pStyle w:val="Normal"/>
        <w:bidi w:val="0"/>
        <w:jc w:val="start"/>
        <w:rPr/>
      </w:pPr>
      <w:r>
        <w:rPr/>
      </w:r>
    </w:p>
    <w:p>
      <w:pPr>
        <w:pStyle w:val="Normal"/>
        <w:bidi w:val="0"/>
        <w:jc w:val="start"/>
        <w:rPr/>
      </w:pPr>
      <w:r>
        <w:rPr/>
      </w:r>
    </w:p>
    <w:p>
      <w:pPr>
        <w:pStyle w:val="Normal"/>
        <w:bidi w:val="0"/>
        <w:jc w:val="start"/>
        <w:rPr/>
      </w:pPr>
      <w:r>
        <w:rPr/>
      </w:r>
    </w:p>
    <w:p>
      <w:pPr>
        <w:pStyle w:val="Normal"/>
        <w:bidi w:val="0"/>
        <w:jc w:val="start"/>
        <w:rPr/>
      </w:pPr>
      <w:r>
        <w:rPr/>
      </w:r>
    </w:p>
    <w:p>
      <w:pPr>
        <w:pStyle w:val="Normal"/>
        <w:bidi w:val="0"/>
        <w:jc w:val="start"/>
        <w:rPr/>
      </w:pPr>
      <w:r>
        <w:rPr/>
      </w:r>
    </w:p>
    <w:p>
      <w:pPr>
        <w:pStyle w:val="Normal"/>
        <w:bidi w:val="0"/>
        <w:jc w:val="start"/>
        <w:rPr/>
      </w:pPr>
      <w:r>
        <w:rPr/>
      </w:r>
    </w:p>
    <w:p>
      <w:pPr>
        <w:pStyle w:val="Normal"/>
        <w:bidi w:val="0"/>
        <w:jc w:val="start"/>
        <w:rPr/>
      </w:pPr>
      <w:r>
        <w:rPr/>
      </w:r>
    </w:p>
    <w:p>
      <w:pPr>
        <w:pStyle w:val="Normal"/>
        <w:bidi w:val="0"/>
        <w:jc w:val="start"/>
        <w:rPr/>
      </w:pPr>
      <w:r>
        <w:rPr/>
      </w:r>
    </w:p>
    <w:p>
      <w:pPr>
        <w:pStyle w:val="Normal"/>
        <w:bidi w:val="0"/>
        <w:jc w:val="start"/>
        <w:rPr/>
      </w:pPr>
      <w:r>
        <w:rPr/>
      </w:r>
    </w:p>
    <w:p>
      <w:pPr>
        <w:pStyle w:val="Normal"/>
        <w:bidi w:val="0"/>
        <w:jc w:val="start"/>
        <w:rPr/>
      </w:pPr>
      <w:r>
        <w:rPr/>
      </w:r>
    </w:p>
    <w:p>
      <w:pPr>
        <w:pStyle w:val="Normal"/>
        <w:bidi w:val="0"/>
        <w:jc w:val="start"/>
        <w:rPr/>
      </w:pPr>
      <w:r>
        <w:rPr/>
      </w:r>
    </w:p>
    <w:p>
      <w:pPr>
        <w:pStyle w:val="Normal"/>
        <w:bidi w:val="0"/>
        <w:jc w:val="start"/>
        <w:rPr/>
      </w:pPr>
      <w:r>
        <w:rPr/>
      </w:r>
    </w:p>
    <w:p>
      <w:pPr>
        <w:pStyle w:val="Normal"/>
        <w:bidi w:val="0"/>
        <w:jc w:val="start"/>
        <w:rPr/>
      </w:pPr>
      <w:r>
        <w:rPr/>
      </w:r>
    </w:p>
    <w:p>
      <w:pPr>
        <w:pStyle w:val="Normal"/>
        <w:bidi w:val="0"/>
        <w:jc w:val="start"/>
        <w:rPr>
          <w:rFonts w:ascii="Calibri" w:hAnsi="Calibri"/>
          <w:sz w:val="28"/>
          <w:szCs w:val="28"/>
        </w:rPr>
      </w:pPr>
      <w:r>
        <w:rPr>
          <w:rFonts w:ascii="Calibri" w:hAnsi="Calibri"/>
          <w:sz w:val="28"/>
          <w:szCs w:val="28"/>
        </w:rPr>
        <w:t>DBHD HLW GDF stores 4.750 tons net (Mg net) in a usual GDF – they work with</w:t>
      </w:r>
    </w:p>
    <w:p>
      <w:pPr>
        <w:pStyle w:val="Normal"/>
        <w:bidi w:val="0"/>
        <w:jc w:val="start"/>
        <w:rPr>
          <w:rFonts w:ascii="Calibri" w:hAnsi="Calibri"/>
          <w:sz w:val="28"/>
          <w:szCs w:val="28"/>
        </w:rPr>
      </w:pPr>
      <w:r>
        <w:rPr>
          <w:rFonts w:ascii="Calibri" w:hAnsi="Calibri"/>
          <w:sz w:val="28"/>
          <w:szCs w:val="28"/>
        </w:rPr>
      </w:r>
    </w:p>
    <w:p>
      <w:pPr>
        <w:pStyle w:val="Normal"/>
        <w:bidi w:val="0"/>
        <w:jc w:val="start"/>
        <w:rPr>
          <w:rFonts w:ascii="Calibri" w:hAnsi="Calibri"/>
          <w:sz w:val="28"/>
          <w:szCs w:val="28"/>
        </w:rPr>
      </w:pPr>
      <w:r>
        <w:rPr>
          <w:rFonts w:ascii="Calibri" w:hAnsi="Calibri"/>
          <w:sz w:val="28"/>
          <w:szCs w:val="28"/>
        </w:rPr>
        <w:t>thermodynamic calculations to tailor the GDF to decay heat of the high level</w:t>
      </w:r>
    </w:p>
    <w:p>
      <w:pPr>
        <w:pStyle w:val="Normal"/>
        <w:bidi w:val="0"/>
        <w:jc w:val="start"/>
        <w:rPr>
          <w:rFonts w:ascii="Calibri" w:hAnsi="Calibri"/>
          <w:sz w:val="28"/>
          <w:szCs w:val="28"/>
        </w:rPr>
      </w:pPr>
      <w:r>
        <w:rPr>
          <w:rFonts w:ascii="Calibri" w:hAnsi="Calibri"/>
          <w:sz w:val="28"/>
          <w:szCs w:val="28"/>
        </w:rPr>
      </w:r>
    </w:p>
    <w:p>
      <w:pPr>
        <w:pStyle w:val="Normal"/>
        <w:bidi w:val="0"/>
        <w:jc w:val="start"/>
        <w:rPr>
          <w:rFonts w:ascii="Calibri" w:hAnsi="Calibri"/>
          <w:sz w:val="28"/>
          <w:szCs w:val="28"/>
        </w:rPr>
      </w:pPr>
      <w:r>
        <w:rPr>
          <w:rFonts w:ascii="Calibri" w:hAnsi="Calibri"/>
          <w:sz w:val="28"/>
          <w:szCs w:val="28"/>
        </w:rPr>
        <w:t>waste burried there. – Deep, therefore dry, with gas-tight closure, and proof of</w:t>
      </w:r>
    </w:p>
    <w:p>
      <w:pPr>
        <w:pStyle w:val="Normal"/>
        <w:bidi w:val="0"/>
        <w:jc w:val="start"/>
        <w:rPr>
          <w:rFonts w:ascii="Calibri" w:hAnsi="Calibri"/>
          <w:sz w:val="28"/>
          <w:szCs w:val="28"/>
        </w:rPr>
      </w:pPr>
      <w:r>
        <w:rPr>
          <w:rFonts w:ascii="Calibri" w:hAnsi="Calibri"/>
          <w:sz w:val="28"/>
          <w:szCs w:val="28"/>
        </w:rPr>
      </w:r>
    </w:p>
    <w:p>
      <w:pPr>
        <w:pStyle w:val="Normal"/>
        <w:bidi w:val="0"/>
        <w:jc w:val="start"/>
        <w:rPr>
          <w:rFonts w:ascii="Calibri" w:hAnsi="Calibri"/>
          <w:sz w:val="28"/>
          <w:szCs w:val="28"/>
        </w:rPr>
      </w:pPr>
      <w:r>
        <w:rPr>
          <w:rFonts w:ascii="Calibri" w:hAnsi="Calibri"/>
          <w:sz w:val="28"/>
          <w:szCs w:val="28"/>
        </w:rPr>
        <w:t>eternal undercriticalness under GDF conditions pressure an heat.</w:t>
      </w:r>
    </w:p>
    <w:p>
      <w:pPr>
        <w:pStyle w:val="Normal"/>
        <w:bidi w:val="0"/>
        <w:jc w:val="start"/>
        <w:rPr>
          <w:rFonts w:ascii="Calibri" w:hAnsi="Calibri"/>
          <w:sz w:val="28"/>
          <w:szCs w:val="28"/>
        </w:rPr>
      </w:pPr>
      <w:r>
        <w:rPr>
          <w:rFonts w:ascii="Calibri" w:hAnsi="Calibri"/>
          <w:sz w:val="28"/>
          <w:szCs w:val="28"/>
        </w:rPr>
      </w:r>
    </w:p>
    <w:p>
      <w:pPr>
        <w:pStyle w:val="Normal"/>
        <w:bidi w:val="0"/>
        <w:jc w:val="start"/>
        <w:rPr>
          <w:rFonts w:ascii="Calibri" w:hAnsi="Calibri"/>
          <w:b/>
          <w:bCs/>
          <w:sz w:val="28"/>
          <w:szCs w:val="28"/>
        </w:rPr>
      </w:pPr>
      <w:r>
        <w:rPr>
          <w:rFonts w:ascii="Calibri" w:hAnsi="Calibri"/>
          <w:b/>
          <w:bCs/>
          <w:sz w:val="28"/>
          <w:szCs w:val="28"/>
        </w:rPr>
      </w:r>
    </w:p>
    <w:p>
      <w:pPr>
        <w:pStyle w:val="Normal"/>
        <w:bidi w:val="0"/>
        <w:jc w:val="start"/>
        <w:rPr>
          <w:rFonts w:ascii="Calibri" w:hAnsi="Calibri"/>
          <w:b/>
          <w:bCs/>
          <w:sz w:val="28"/>
          <w:szCs w:val="28"/>
        </w:rPr>
      </w:pPr>
      <w:r>
        <w:rPr>
          <w:rFonts w:ascii="Calibri" w:hAnsi="Calibri"/>
          <w:b/>
          <w:bCs/>
          <w:sz w:val="28"/>
          <w:szCs w:val="28"/>
        </w:rPr>
        <w:t xml:space="preserve">Here you see the 1 kg Inventory GDF Container with its </w:t>
      </w:r>
      <w:r>
        <w:rPr>
          <w:rFonts w:ascii="Calibri" w:hAnsi="Calibri"/>
          <w:b/>
          <w:bCs/>
          <w:sz w:val="28"/>
          <w:szCs w:val="28"/>
        </w:rPr>
        <w:t>lead-</w:t>
      </w:r>
      <w:r>
        <w:rPr>
          <w:rFonts w:ascii="Calibri" w:hAnsi="Calibri"/>
          <w:b/>
          <w:bCs/>
          <w:sz w:val="28"/>
          <w:szCs w:val="28"/>
        </w:rPr>
        <w:t>transport hull :</w:t>
      </w:r>
    </w:p>
    <w:p>
      <w:pPr>
        <w:pStyle w:val="Normal"/>
        <w:bidi w:val="0"/>
        <w:jc w:val="start"/>
        <w:rPr>
          <w:rFonts w:ascii="Calibri" w:hAnsi="Calibri"/>
          <w:sz w:val="28"/>
          <w:szCs w:val="28"/>
        </w:rPr>
      </w:pPr>
      <w:r>
        <w:rPr>
          <w:rFonts w:ascii="Calibri" w:hAnsi="Calibri"/>
          <w:sz w:val="28"/>
          <w:szCs w:val="28"/>
        </w:rPr>
      </w:r>
    </w:p>
    <w:p>
      <w:pPr>
        <w:pStyle w:val="Normal"/>
        <w:bidi w:val="0"/>
        <w:jc w:val="start"/>
        <w:rPr>
          <w:rFonts w:ascii="Calibri" w:hAnsi="Calibri"/>
          <w:sz w:val="28"/>
          <w:szCs w:val="28"/>
        </w:rPr>
      </w:pPr>
      <w:r>
        <w:rPr>
          <w:rFonts w:ascii="Calibri" w:hAnsi="Calibri"/>
          <w:sz w:val="28"/>
          <w:szCs w:val="28"/>
        </w:rPr>
        <w:drawing>
          <wp:anchor behindDoc="0" distT="0" distB="0" distL="0" distR="0" simplePos="0" locked="0" layoutInCell="0" allowOverlap="1" relativeHeight="6">
            <wp:simplePos x="0" y="0"/>
            <wp:positionH relativeFrom="column">
              <wp:posOffset>2979420</wp:posOffset>
            </wp:positionH>
            <wp:positionV relativeFrom="paragraph">
              <wp:posOffset>216535</wp:posOffset>
            </wp:positionV>
            <wp:extent cx="2846705" cy="2024380"/>
            <wp:effectExtent l="0" t="0" r="0" b="0"/>
            <wp:wrapSquare wrapText="largest"/>
            <wp:docPr id="4" name="Bild5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Bild5" descr="" title="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6705" cy="20243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pStyle w:val="Normal"/>
        <w:bidi w:val="0"/>
        <w:jc w:val="start"/>
        <w:rPr>
          <w:rFonts w:ascii="Calibri" w:hAnsi="Calibri"/>
          <w:sz w:val="28"/>
          <w:szCs w:val="28"/>
        </w:rPr>
      </w:pPr>
      <w:r>
        <w:rPr>
          <w:rFonts w:ascii="Calibri" w:hAnsi="Calibri"/>
          <w:sz w:val="28"/>
          <w:szCs w:val="28"/>
        </w:rPr>
        <w:drawing>
          <wp:anchor behindDoc="0" distT="0" distB="0" distL="0" distR="0" simplePos="0" locked="0" layoutInCell="0" allowOverlap="1" relativeHeight="5">
            <wp:simplePos x="0" y="0"/>
            <wp:positionH relativeFrom="column">
              <wp:posOffset>16510</wp:posOffset>
            </wp:positionH>
            <wp:positionV relativeFrom="paragraph">
              <wp:posOffset>635</wp:posOffset>
            </wp:positionV>
            <wp:extent cx="2853055" cy="2040890"/>
            <wp:effectExtent l="0" t="0" r="0" b="0"/>
            <wp:wrapSquare wrapText="largest"/>
            <wp:docPr id="5" name="Bild4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Bild4" descr="" title="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3055" cy="20408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pStyle w:val="Normal"/>
        <w:bidi w:val="0"/>
        <w:jc w:val="start"/>
        <w:rPr/>
      </w:pPr>
      <w:r>
        <w:rPr/>
        <w:t xml:space="preserve">        </w:t>
      </w:r>
    </w:p>
    <w:p>
      <w:pPr>
        <w:pStyle w:val="Normal"/>
        <w:bidi w:val="0"/>
        <w:jc w:val="start"/>
        <w:rPr/>
      </w:pPr>
      <w:r>
        <w:rPr/>
      </w:r>
    </w:p>
    <w:p>
      <w:pPr>
        <w:pStyle w:val="Normal"/>
        <w:bidi w:val="0"/>
        <w:jc w:val="start"/>
        <w:rPr/>
      </w:pPr>
      <w:r>
        <w:rPr/>
      </w:r>
    </w:p>
    <w:p>
      <w:pPr>
        <w:pStyle w:val="Normal"/>
        <w:bidi w:val="0"/>
        <w:jc w:val="start"/>
        <w:rPr/>
      </w:pPr>
      <w:r>
        <w:rPr/>
      </w:r>
    </w:p>
    <w:p>
      <w:pPr>
        <w:pStyle w:val="Normal"/>
        <w:bidi w:val="0"/>
        <w:jc w:val="start"/>
        <w:rPr/>
      </w:pPr>
      <w:r>
        <w:rPr/>
      </w:r>
    </w:p>
    <w:p>
      <w:pPr>
        <w:pStyle w:val="Normal"/>
        <w:bidi w:val="0"/>
        <w:jc w:val="start"/>
        <w:rPr/>
      </w:pPr>
      <w:r>
        <w:rPr/>
      </w:r>
    </w:p>
    <w:p>
      <w:pPr>
        <w:pStyle w:val="Normal"/>
        <w:bidi w:val="0"/>
        <w:jc w:val="start"/>
        <w:rPr/>
      </w:pPr>
      <w:r>
        <w:rPr/>
      </w:r>
    </w:p>
    <w:p>
      <w:pPr>
        <w:pStyle w:val="Normal"/>
        <w:bidi w:val="0"/>
        <w:jc w:val="start"/>
        <w:rPr/>
      </w:pPr>
      <w:r>
        <w:rPr/>
      </w:r>
    </w:p>
    <w:p>
      <w:pPr>
        <w:pStyle w:val="Normal"/>
        <w:bidi w:val="0"/>
        <w:jc w:val="start"/>
        <w:rPr/>
      </w:pPr>
      <w:r>
        <w:rPr/>
      </w:r>
    </w:p>
    <w:p>
      <w:pPr>
        <w:pStyle w:val="Normal"/>
        <w:bidi w:val="0"/>
        <w:jc w:val="start"/>
        <w:rPr/>
      </w:pPr>
      <w:r>
        <w:rPr/>
      </w:r>
    </w:p>
    <w:p>
      <w:pPr>
        <w:pStyle w:val="Normal"/>
        <w:bidi w:val="0"/>
        <w:jc w:val="start"/>
        <w:rPr/>
      </w:pPr>
      <w:r>
        <w:rPr/>
      </w:r>
    </w:p>
    <w:p>
      <w:pPr>
        <w:pStyle w:val="Normal"/>
        <w:bidi w:val="0"/>
        <w:jc w:val="start"/>
        <w:rPr/>
      </w:pPr>
      <w:r>
        <w:rPr/>
      </w:r>
    </w:p>
    <w:p>
      <w:pPr>
        <w:pStyle w:val="Normal"/>
        <w:bidi w:val="0"/>
        <w:jc w:val="start"/>
        <w:rPr>
          <w:rFonts w:ascii="Calibri" w:hAnsi="Calibri"/>
          <w:sz w:val="28"/>
          <w:szCs w:val="28"/>
        </w:rPr>
      </w:pPr>
      <w:r>
        <w:rPr>
          <w:rFonts w:ascii="Calibri" w:hAnsi="Calibri"/>
          <w:sz w:val="28"/>
          <w:szCs w:val="28"/>
        </w:rPr>
        <w:t>It turned out that the GDF Container ELB 02 DE and Transport-Hull PTH 03 DE</w:t>
      </w:r>
    </w:p>
    <w:p>
      <w:pPr>
        <w:pStyle w:val="Normal"/>
        <w:bidi w:val="0"/>
        <w:jc w:val="start"/>
        <w:rPr>
          <w:rFonts w:ascii="Calibri" w:hAnsi="Calibri"/>
          <w:sz w:val="28"/>
          <w:szCs w:val="28"/>
        </w:rPr>
      </w:pPr>
      <w:r>
        <w:rPr>
          <w:rFonts w:ascii="Calibri" w:hAnsi="Calibri"/>
          <w:sz w:val="28"/>
          <w:szCs w:val="28"/>
        </w:rPr>
      </w:r>
    </w:p>
    <w:p>
      <w:pPr>
        <w:pStyle w:val="Normal"/>
        <w:bidi w:val="0"/>
        <w:jc w:val="start"/>
        <w:rPr>
          <w:rFonts w:ascii="Calibri" w:hAnsi="Calibri"/>
          <w:sz w:val="28"/>
          <w:szCs w:val="28"/>
        </w:rPr>
      </w:pPr>
      <w:r>
        <w:rPr>
          <w:rFonts w:ascii="Calibri" w:hAnsi="Calibri"/>
          <w:sz w:val="28"/>
          <w:szCs w:val="28"/>
        </w:rPr>
        <w:t>actually make GDF possible. – What we all know. Containers have to be filled.</w:t>
      </w:r>
    </w:p>
    <w:p>
      <w:pPr>
        <w:pStyle w:val="Normal"/>
        <w:bidi w:val="0"/>
        <w:jc w:val="start"/>
        <w:rPr/>
      </w:pPr>
      <w:r>
        <w:rPr/>
        <w:t xml:space="preserve">      </w:t>
      </w:r>
    </w:p>
    <w:p>
      <w:pPr>
        <w:pStyle w:val="Normal"/>
        <w:bidi w:val="0"/>
        <w:jc w:val="start"/>
        <w:rPr/>
      </w:pPr>
      <w:r>
        <w:rPr/>
      </w:r>
    </w:p>
    <w:p>
      <w:pPr>
        <w:pStyle w:val="Normal"/>
        <w:bidi w:val="0"/>
        <w:jc w:val="start"/>
        <w:rPr/>
      </w:pPr>
      <w:r>
        <w:rPr/>
        <w:drawing>
          <wp:anchor behindDoc="0" distT="0" distB="0" distL="0" distR="0" simplePos="0" locked="0" layoutInCell="0" allowOverlap="1" relativeHeight="7">
            <wp:simplePos x="0" y="0"/>
            <wp:positionH relativeFrom="column">
              <wp:posOffset>13335</wp:posOffset>
            </wp:positionH>
            <wp:positionV relativeFrom="paragraph">
              <wp:posOffset>132715</wp:posOffset>
            </wp:positionV>
            <wp:extent cx="2155825" cy="3033395"/>
            <wp:effectExtent l="0" t="0" r="0" b="0"/>
            <wp:wrapSquare wrapText="largest"/>
            <wp:docPr id="6" name="Bild6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Bild6" descr="" title="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5825" cy="30333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behindDoc="0" distT="0" distB="0" distL="0" distR="0" simplePos="0" locked="0" layoutInCell="0" allowOverlap="1" relativeHeight="8">
            <wp:simplePos x="0" y="0"/>
            <wp:positionH relativeFrom="column">
              <wp:posOffset>3672840</wp:posOffset>
            </wp:positionH>
            <wp:positionV relativeFrom="paragraph">
              <wp:posOffset>37465</wp:posOffset>
            </wp:positionV>
            <wp:extent cx="1804035" cy="3169285"/>
            <wp:effectExtent l="0" t="0" r="0" b="0"/>
            <wp:wrapSquare wrapText="largest"/>
            <wp:docPr id="7" name="Bild7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Bild7" descr="" title="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4035" cy="31692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pStyle w:val="Normal"/>
        <w:bidi w:val="0"/>
        <w:jc w:val="start"/>
        <w:rPr/>
      </w:pPr>
      <w:r>
        <w:rPr/>
      </w:r>
    </w:p>
    <w:p>
      <w:pPr>
        <w:pStyle w:val="Normal"/>
        <w:bidi w:val="0"/>
        <w:jc w:val="start"/>
        <w:rPr/>
      </w:pPr>
      <w:r>
        <w:rPr/>
      </w:r>
    </w:p>
    <w:p>
      <w:pPr>
        <w:pStyle w:val="Normal"/>
        <w:bidi w:val="0"/>
        <w:jc w:val="start"/>
        <w:rPr/>
      </w:pPr>
      <w:r>
        <w:rPr/>
      </w:r>
    </w:p>
    <w:p>
      <w:pPr>
        <w:pStyle w:val="Normal"/>
        <w:bidi w:val="0"/>
        <w:jc w:val="start"/>
        <w:rPr/>
      </w:pPr>
      <w:r>
        <w:rPr/>
      </w:r>
    </w:p>
    <w:p>
      <w:pPr>
        <w:pStyle w:val="Normal"/>
        <w:bidi w:val="0"/>
        <w:jc w:val="start"/>
        <w:rPr/>
      </w:pPr>
      <w:r>
        <w:rPr/>
      </w:r>
    </w:p>
    <w:p>
      <w:pPr>
        <w:pStyle w:val="Normal"/>
        <w:bidi w:val="0"/>
        <w:jc w:val="start"/>
        <w:rPr/>
      </w:pPr>
      <w:r>
        <w:rPr/>
      </w:r>
    </w:p>
    <w:p>
      <w:pPr>
        <w:pStyle w:val="Normal"/>
        <w:bidi w:val="0"/>
        <w:jc w:val="start"/>
        <w:rPr/>
      </w:pPr>
      <w:r>
        <w:rPr/>
      </w:r>
    </w:p>
    <w:p>
      <w:pPr>
        <w:pStyle w:val="Normal"/>
        <w:bidi w:val="0"/>
        <w:jc w:val="start"/>
        <w:rPr/>
      </w:pPr>
      <w:r>
        <w:rPr/>
      </w:r>
    </w:p>
    <w:p>
      <w:pPr>
        <w:pStyle w:val="Normal"/>
        <w:bidi w:val="0"/>
        <w:jc w:val="start"/>
        <w:rPr/>
      </w:pPr>
      <w:r>
        <w:rPr/>
      </w:r>
    </w:p>
    <w:p>
      <w:pPr>
        <w:pStyle w:val="Normal"/>
        <w:bidi w:val="0"/>
        <w:jc w:val="start"/>
        <w:rPr/>
      </w:pPr>
      <w:r>
        <w:rPr/>
      </w:r>
    </w:p>
    <w:p>
      <w:pPr>
        <w:pStyle w:val="Normal"/>
        <w:bidi w:val="0"/>
        <w:jc w:val="start"/>
        <w:rPr/>
      </w:pPr>
      <w:r>
        <w:rPr/>
      </w:r>
    </w:p>
    <w:p>
      <w:pPr>
        <w:pStyle w:val="Normal"/>
        <w:bidi w:val="0"/>
        <w:jc w:val="start"/>
        <w:rPr/>
      </w:pPr>
      <w:r>
        <w:rPr/>
      </w:r>
    </w:p>
    <w:p>
      <w:pPr>
        <w:pStyle w:val="Normal"/>
        <w:bidi w:val="0"/>
        <w:jc w:val="start"/>
        <w:rPr/>
      </w:pPr>
      <w:r>
        <w:rPr/>
      </w:r>
    </w:p>
    <w:p>
      <w:pPr>
        <w:pStyle w:val="Normal"/>
        <w:bidi w:val="0"/>
        <w:jc w:val="start"/>
        <w:rPr/>
      </w:pPr>
      <w:r>
        <w:rPr/>
      </w:r>
    </w:p>
    <w:p>
      <w:pPr>
        <w:pStyle w:val="Normal"/>
        <w:bidi w:val="0"/>
        <w:jc w:val="start"/>
        <w:rPr/>
      </w:pPr>
      <w:r>
        <w:rPr/>
      </w:r>
    </w:p>
    <w:p>
      <w:pPr>
        <w:pStyle w:val="Normal"/>
        <w:bidi w:val="0"/>
        <w:jc w:val="start"/>
        <w:rPr/>
      </w:pPr>
      <w:r>
        <w:rPr/>
      </w:r>
    </w:p>
    <w:p>
      <w:pPr>
        <w:pStyle w:val="Normal"/>
        <w:bidi w:val="0"/>
        <w:jc w:val="start"/>
        <w:rPr/>
      </w:pPr>
      <w:r>
        <w:rPr/>
      </w:r>
    </w:p>
    <w:p>
      <w:pPr>
        <w:pStyle w:val="Normal"/>
        <w:bidi w:val="0"/>
        <w:jc w:val="start"/>
        <w:rPr>
          <w:rFonts w:ascii="Calibri" w:hAnsi="Calibri"/>
          <w:sz w:val="28"/>
          <w:szCs w:val="28"/>
        </w:rPr>
      </w:pPr>
      <w:r>
        <w:rPr>
          <w:rFonts w:ascii="Calibri" w:hAnsi="Calibri"/>
          <w:sz w:val="28"/>
          <w:szCs w:val="28"/>
        </w:rPr>
        <w:t>And this is how DBHD HLW Geological Disposal Facility looks while building it.</w:t>
      </w:r>
    </w:p>
    <w:p>
      <w:pPr>
        <w:pStyle w:val="Normal"/>
        <w:bidi w:val="0"/>
        <w:jc w:val="start"/>
        <w:rPr>
          <w:rFonts w:ascii="Calibri" w:hAnsi="Calibri"/>
          <w:sz w:val="28"/>
          <w:szCs w:val="28"/>
        </w:rPr>
      </w:pPr>
      <w:r>
        <w:rPr>
          <w:rFonts w:ascii="Calibri" w:hAnsi="Calibri"/>
          <w:sz w:val="28"/>
          <w:szCs w:val="28"/>
        </w:rPr>
      </w:r>
    </w:p>
    <w:p>
      <w:pPr>
        <w:pStyle w:val="Normal"/>
        <w:bidi w:val="0"/>
        <w:jc w:val="start"/>
        <w:rPr>
          <w:rFonts w:ascii="Calibri" w:hAnsi="Calibri"/>
          <w:sz w:val="28"/>
          <w:szCs w:val="28"/>
        </w:rPr>
      </w:pPr>
      <w:r>
        <w:rPr>
          <w:rFonts w:ascii="Calibri" w:hAnsi="Calibri"/>
          <w:sz w:val="28"/>
          <w:szCs w:val="28"/>
        </w:rPr>
        <w:drawing>
          <wp:anchor behindDoc="0" distT="0" distB="0" distL="0" distR="0" simplePos="0" locked="0" layoutInCell="0" allowOverlap="1" relativeHeight="9">
            <wp:simplePos x="0" y="0"/>
            <wp:positionH relativeFrom="column">
              <wp:posOffset>3549650</wp:posOffset>
            </wp:positionH>
            <wp:positionV relativeFrom="paragraph">
              <wp:posOffset>4445</wp:posOffset>
            </wp:positionV>
            <wp:extent cx="2088515" cy="2101850"/>
            <wp:effectExtent l="0" t="0" r="0" b="0"/>
            <wp:wrapSquare wrapText="largest"/>
            <wp:docPr id="8" name="Bild8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Bild8" descr="" title="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 l="0" t="11991" r="0" b="168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8515" cy="21018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behindDoc="0" distT="0" distB="0" distL="0" distR="0" simplePos="0" locked="0" layoutInCell="0" allowOverlap="1" relativeHeight="10">
            <wp:simplePos x="0" y="0"/>
            <wp:positionH relativeFrom="column">
              <wp:posOffset>635</wp:posOffset>
            </wp:positionH>
            <wp:positionV relativeFrom="paragraph">
              <wp:posOffset>205740</wp:posOffset>
            </wp:positionV>
            <wp:extent cx="2733675" cy="1537970"/>
            <wp:effectExtent l="0" t="0" r="0" b="0"/>
            <wp:wrapSquare wrapText="largest"/>
            <wp:docPr id="9" name="Bild9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Bild9" descr="" title="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3675" cy="1537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pStyle w:val="Normal"/>
        <w:bidi w:val="0"/>
        <w:jc w:val="start"/>
        <w:rPr>
          <w:rFonts w:ascii="Calibri" w:hAnsi="Calibri"/>
          <w:sz w:val="28"/>
          <w:szCs w:val="28"/>
        </w:rPr>
      </w:pPr>
      <w:r>
        <w:rPr>
          <w:rFonts w:ascii="Calibri" w:hAnsi="Calibri"/>
          <w:sz w:val="28"/>
          <w:szCs w:val="28"/>
        </w:rPr>
      </w:r>
    </w:p>
    <w:p>
      <w:pPr>
        <w:pStyle w:val="Normal"/>
        <w:bidi w:val="0"/>
        <w:jc w:val="start"/>
        <w:rPr>
          <w:rFonts w:ascii="Calibri" w:hAnsi="Calibri"/>
          <w:sz w:val="28"/>
          <w:szCs w:val="28"/>
        </w:rPr>
      </w:pPr>
      <w:r>
        <w:rPr>
          <w:rFonts w:ascii="Calibri" w:hAnsi="Calibri"/>
          <w:sz w:val="28"/>
          <w:szCs w:val="28"/>
        </w:rPr>
      </w:r>
    </w:p>
    <w:p>
      <w:pPr>
        <w:pStyle w:val="Normal"/>
        <w:bidi w:val="0"/>
        <w:jc w:val="start"/>
        <w:rPr>
          <w:rFonts w:ascii="Calibri" w:hAnsi="Calibri"/>
          <w:sz w:val="28"/>
          <w:szCs w:val="28"/>
        </w:rPr>
      </w:pPr>
      <w:r>
        <w:rPr>
          <w:rFonts w:ascii="Calibri" w:hAnsi="Calibri"/>
          <w:sz w:val="28"/>
          <w:szCs w:val="28"/>
        </w:rPr>
      </w:r>
    </w:p>
    <w:p>
      <w:pPr>
        <w:pStyle w:val="Normal"/>
        <w:bidi w:val="0"/>
        <w:jc w:val="start"/>
        <w:rPr>
          <w:rFonts w:ascii="Calibri" w:hAnsi="Calibri"/>
          <w:sz w:val="28"/>
          <w:szCs w:val="28"/>
        </w:rPr>
      </w:pPr>
      <w:r>
        <w:rPr>
          <w:rFonts w:ascii="Calibri" w:hAnsi="Calibri"/>
          <w:sz w:val="28"/>
          <w:szCs w:val="28"/>
        </w:rPr>
      </w:r>
    </w:p>
    <w:p>
      <w:pPr>
        <w:pStyle w:val="Normal"/>
        <w:bidi w:val="0"/>
        <w:jc w:val="start"/>
        <w:rPr>
          <w:rFonts w:ascii="Calibri" w:hAnsi="Calibri"/>
          <w:sz w:val="28"/>
          <w:szCs w:val="28"/>
        </w:rPr>
      </w:pPr>
      <w:r>
        <w:rPr>
          <w:rFonts w:ascii="Calibri" w:hAnsi="Calibri"/>
          <w:sz w:val="28"/>
          <w:szCs w:val="28"/>
        </w:rPr>
      </w:r>
    </w:p>
    <w:p>
      <w:pPr>
        <w:pStyle w:val="Normal"/>
        <w:bidi w:val="0"/>
        <w:jc w:val="start"/>
        <w:rPr>
          <w:rFonts w:ascii="Calibri" w:hAnsi="Calibri"/>
          <w:sz w:val="28"/>
          <w:szCs w:val="28"/>
        </w:rPr>
      </w:pPr>
      <w:r>
        <w:rPr>
          <w:rFonts w:ascii="Calibri" w:hAnsi="Calibri"/>
          <w:sz w:val="28"/>
          <w:szCs w:val="28"/>
        </w:rPr>
      </w:r>
    </w:p>
    <w:p>
      <w:pPr>
        <w:pStyle w:val="Normal"/>
        <w:bidi w:val="0"/>
        <w:jc w:val="start"/>
        <w:rPr>
          <w:rFonts w:ascii="Calibri" w:hAnsi="Calibri"/>
          <w:sz w:val="28"/>
          <w:szCs w:val="28"/>
        </w:rPr>
      </w:pPr>
      <w:r>
        <w:rPr>
          <w:rFonts w:ascii="Calibri" w:hAnsi="Calibri"/>
          <w:sz w:val="28"/>
          <w:szCs w:val="28"/>
        </w:rPr>
      </w:r>
    </w:p>
    <w:p>
      <w:pPr>
        <w:pStyle w:val="Normal"/>
        <w:bidi w:val="0"/>
        <w:jc w:val="start"/>
        <w:rPr>
          <w:rFonts w:ascii="Calibri" w:hAnsi="Calibri"/>
          <w:sz w:val="28"/>
          <w:szCs w:val="28"/>
        </w:rPr>
      </w:pPr>
      <w:r>
        <w:rPr>
          <w:rFonts w:ascii="Calibri" w:hAnsi="Calibri"/>
          <w:sz w:val="28"/>
          <w:szCs w:val="28"/>
        </w:rPr>
      </w:r>
    </w:p>
    <w:p>
      <w:pPr>
        <w:pStyle w:val="Normal"/>
        <w:bidi w:val="0"/>
        <w:jc w:val="start"/>
        <w:rPr>
          <w:rFonts w:ascii="Calibri" w:hAnsi="Calibri"/>
          <w:sz w:val="28"/>
          <w:szCs w:val="28"/>
        </w:rPr>
      </w:pPr>
      <w:r>
        <w:rPr>
          <w:rFonts w:ascii="Calibri" w:hAnsi="Calibri"/>
          <w:sz w:val="28"/>
          <w:szCs w:val="28"/>
        </w:rPr>
      </w:r>
    </w:p>
    <w:p>
      <w:pPr>
        <w:pStyle w:val="Normal"/>
        <w:bidi w:val="0"/>
        <w:jc w:val="start"/>
        <w:rPr>
          <w:rFonts w:ascii="Calibri" w:hAnsi="Calibri"/>
          <w:sz w:val="28"/>
          <w:szCs w:val="28"/>
        </w:rPr>
      </w:pPr>
      <w:r>
        <w:rPr>
          <w:rFonts w:ascii="Calibri" w:hAnsi="Calibri"/>
          <w:sz w:val="28"/>
          <w:szCs w:val="28"/>
        </w:rPr>
      </w:r>
    </w:p>
    <w:p>
      <w:pPr>
        <w:pStyle w:val="Normal"/>
        <w:bidi w:val="0"/>
        <w:jc w:val="start"/>
        <w:rPr>
          <w:rFonts w:ascii="Calibri" w:hAnsi="Calibri"/>
          <w:sz w:val="28"/>
          <w:szCs w:val="28"/>
        </w:rPr>
      </w:pPr>
      <w:r>
        <w:rPr>
          <w:rFonts w:ascii="Calibri" w:hAnsi="Calibri"/>
          <w:sz w:val="28"/>
          <w:szCs w:val="28"/>
        </w:rPr>
        <w:t>DBHD wants to buy land in Texas – near Houston area and keep distance to the</w:t>
      </w:r>
    </w:p>
    <w:p>
      <w:pPr>
        <w:pStyle w:val="Normal"/>
        <w:bidi w:val="0"/>
        <w:jc w:val="start"/>
        <w:rPr>
          <w:rFonts w:ascii="Calibri" w:hAnsi="Calibri"/>
          <w:sz w:val="28"/>
          <w:szCs w:val="28"/>
        </w:rPr>
      </w:pPr>
      <w:r>
        <w:rPr>
          <w:rFonts w:ascii="Calibri" w:hAnsi="Calibri"/>
          <w:sz w:val="28"/>
          <w:szCs w:val="28"/>
        </w:rPr>
      </w:r>
    </w:p>
    <w:p>
      <w:pPr>
        <w:pStyle w:val="Normal"/>
        <w:bidi w:val="0"/>
        <w:jc w:val="start"/>
        <w:rPr>
          <w:rFonts w:ascii="Calibri" w:hAnsi="Calibri"/>
          <w:sz w:val="28"/>
          <w:szCs w:val="28"/>
        </w:rPr>
      </w:pPr>
      <w:r>
        <w:rPr>
          <w:rFonts w:ascii="Calibri" w:hAnsi="Calibri"/>
          <w:sz w:val="28"/>
          <w:szCs w:val="28"/>
        </w:rPr>
        <w:t>existing cavernes – knowing that DBHD is usually deeper then the cavernes are.</w:t>
      </w:r>
    </w:p>
    <w:p>
      <w:pPr>
        <w:pStyle w:val="Normal"/>
        <w:bidi w:val="0"/>
        <w:jc w:val="start"/>
        <w:rPr>
          <w:rFonts w:ascii="Calibri" w:hAnsi="Calibri"/>
          <w:sz w:val="28"/>
          <w:szCs w:val="28"/>
        </w:rPr>
      </w:pPr>
      <w:r>
        <w:rPr>
          <w:rFonts w:ascii="Calibri" w:hAnsi="Calibri"/>
          <w:sz w:val="28"/>
          <w:szCs w:val="28"/>
        </w:rPr>
      </w:r>
    </w:p>
    <w:p>
      <w:pPr>
        <w:pStyle w:val="Normal"/>
        <w:bidi w:val="0"/>
        <w:jc w:val="start"/>
        <w:rPr>
          <w:rFonts w:ascii="Calibri" w:hAnsi="Calibri"/>
          <w:sz w:val="28"/>
          <w:szCs w:val="28"/>
        </w:rPr>
      </w:pPr>
      <w:r>
        <w:rPr>
          <w:rFonts w:ascii="Calibri" w:hAnsi="Calibri"/>
          <w:sz w:val="28"/>
          <w:szCs w:val="28"/>
        </w:rPr>
        <w:t xml:space="preserve">DBHD is also looking for </w:t>
      </w:r>
      <w:r>
        <w:rPr>
          <w:rFonts w:ascii="Calibri" w:hAnsi="Calibri"/>
          <w:sz w:val="28"/>
          <w:szCs w:val="28"/>
        </w:rPr>
        <w:t xml:space="preserve">a </w:t>
      </w:r>
      <w:r>
        <w:rPr>
          <w:rFonts w:ascii="Calibri" w:hAnsi="Calibri"/>
          <w:sz w:val="28"/>
          <w:szCs w:val="28"/>
        </w:rPr>
        <w:t>salt dome GDF geology up north in Louisiana / USA.</w:t>
      </w:r>
    </w:p>
    <w:p>
      <w:pPr>
        <w:pStyle w:val="Normal"/>
        <w:bidi w:val="0"/>
        <w:jc w:val="start"/>
        <w:rPr>
          <w:rFonts w:ascii="Calibri" w:hAnsi="Calibri"/>
          <w:sz w:val="28"/>
          <w:szCs w:val="28"/>
        </w:rPr>
      </w:pPr>
      <w:r>
        <w:rPr>
          <w:rFonts w:ascii="Calibri" w:hAnsi="Calibri"/>
          <w:sz w:val="28"/>
          <w:szCs w:val="28"/>
        </w:rPr>
      </w:r>
    </w:p>
    <w:p>
      <w:pPr>
        <w:pStyle w:val="Normal"/>
        <w:bidi w:val="0"/>
        <w:jc w:val="start"/>
        <w:rPr>
          <w:rFonts w:ascii="Calibri" w:hAnsi="Calibri"/>
          <w:sz w:val="28"/>
          <w:szCs w:val="28"/>
        </w:rPr>
      </w:pPr>
      <w:r>
        <w:rPr>
          <w:rFonts w:ascii="Calibri" w:hAnsi="Calibri"/>
          <w:sz w:val="28"/>
          <w:szCs w:val="28"/>
        </w:rPr>
      </w:r>
    </w:p>
    <w:p>
      <w:pPr>
        <w:pStyle w:val="Normal"/>
        <w:bidi w:val="0"/>
        <w:jc w:val="start"/>
        <w:rPr>
          <w:rFonts w:ascii="Calibri" w:hAnsi="Calibri"/>
          <w:sz w:val="20"/>
          <w:szCs w:val="20"/>
        </w:rPr>
      </w:pPr>
      <w:hyperlink r:id="rId13">
        <w:r>
          <w:drawing>
            <wp:anchor behindDoc="0" distT="0" distB="0" distL="0" distR="0" simplePos="0" locked="0" layoutInCell="0" allowOverlap="1" relativeHeight="11">
              <wp:simplePos x="0" y="0"/>
              <wp:positionH relativeFrom="column">
                <wp:posOffset>40640</wp:posOffset>
              </wp:positionH>
              <wp:positionV relativeFrom="paragraph">
                <wp:posOffset>1435735</wp:posOffset>
              </wp:positionV>
              <wp:extent cx="6067425" cy="3413125"/>
              <wp:effectExtent l="0" t="0" r="0" b="0"/>
              <wp:wrapSquare wrapText="largest"/>
              <wp:docPr id="10" name="Bild10" descr="" title="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10" name="Bild10" descr="" title=""/>
                      <pic:cNvPicPr>
                        <a:picLocks noChangeAspect="1" noChangeArrowheads="1"/>
                      </pic:cNvPicPr>
                    </pic:nvPicPr>
                    <pic:blipFill>
                      <a:blip r:embed="rId11"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6067425" cy="3413125"/>
                      </a:xfrm>
                      <a:prstGeom prst="rect">
                        <a:avLst/>
                      </a:prstGeom>
                      <a:noFill/>
                    </pic:spPr>
                  </pic:pic>
                </a:graphicData>
              </a:graphic>
            </wp:anchor>
          </w:drawing>
          <w:drawing>
            <wp:anchor behindDoc="0" distT="0" distB="0" distL="0" distR="0" simplePos="0" locked="0" layoutInCell="0" allowOverlap="1" relativeHeight="12">
              <wp:simplePos x="0" y="0"/>
              <wp:positionH relativeFrom="column">
                <wp:posOffset>1831340</wp:posOffset>
              </wp:positionH>
              <wp:positionV relativeFrom="paragraph">
                <wp:posOffset>635</wp:posOffset>
              </wp:positionV>
              <wp:extent cx="4267200" cy="1066800"/>
              <wp:effectExtent l="0" t="0" r="0" b="0"/>
              <wp:wrapSquare wrapText="largest"/>
              <wp:docPr id="11" name="Bild11" descr="" title="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11" name="Bild11" descr="" title=""/>
                      <pic:cNvPicPr>
                        <a:picLocks noChangeAspect="1" noChangeArrowheads="1"/>
                      </pic:cNvPicPr>
                    </pic:nvPicPr>
                    <pic:blipFill>
                      <a:blip r:embed="rId12"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4267200" cy="1066800"/>
                      </a:xfrm>
                      <a:prstGeom prst="rect">
                        <a:avLst/>
                      </a:prstGeom>
                      <a:noFill/>
                    </pic:spPr>
                  </pic:pic>
                </a:graphicData>
              </a:graphic>
            </wp:anchor>
          </w:drawing>
        </w:r>
      </w:hyperlink>
      <w:r>
        <w:rPr>
          <w:rStyle w:val="Hyperlink"/>
          <w:rFonts w:ascii="Calibri" w:hAnsi="Calibri"/>
          <w:sz w:val="20"/>
          <w:szCs w:val="20"/>
        </w:rPr>
        <w:t>info@ing-goebel.com</w:t>
      </w:r>
    </w:p>
    <w:p>
      <w:pPr>
        <w:pStyle w:val="Normal"/>
        <w:bidi w:val="0"/>
        <w:jc w:val="start"/>
        <w:rPr>
          <w:rFonts w:ascii="Calibri" w:hAnsi="Calibri"/>
          <w:sz w:val="20"/>
          <w:szCs w:val="20"/>
        </w:rPr>
      </w:pPr>
      <w:r>
        <w:rPr>
          <w:rFonts w:ascii="Calibri" w:hAnsi="Calibri"/>
          <w:sz w:val="20"/>
          <w:szCs w:val="20"/>
        </w:rPr>
      </w:r>
    </w:p>
    <w:p>
      <w:pPr>
        <w:pStyle w:val="Normal"/>
        <w:bidi w:val="0"/>
        <w:jc w:val="start"/>
        <w:rPr>
          <w:rFonts w:ascii="Calibri" w:hAnsi="Calibri"/>
          <w:sz w:val="20"/>
          <w:szCs w:val="20"/>
        </w:rPr>
      </w:pPr>
      <w:hyperlink r:id="rId14">
        <w:r>
          <w:rPr>
            <w:rStyle w:val="Hyperlink"/>
            <w:rFonts w:ascii="Calibri" w:hAnsi="Calibri"/>
            <w:sz w:val="20"/>
            <w:szCs w:val="20"/>
          </w:rPr>
          <w:t>www.ing-goebel.de</w:t>
        </w:r>
      </w:hyperlink>
    </w:p>
    <w:p>
      <w:pPr>
        <w:pStyle w:val="Normal"/>
        <w:bidi w:val="0"/>
        <w:jc w:val="start"/>
        <w:rPr>
          <w:rFonts w:ascii="Calibri" w:hAnsi="Calibri"/>
          <w:sz w:val="20"/>
          <w:szCs w:val="20"/>
        </w:rPr>
      </w:pPr>
      <w:r>
        <w:rPr>
          <w:rFonts w:ascii="Calibri" w:hAnsi="Calibri"/>
          <w:sz w:val="20"/>
          <w:szCs w:val="20"/>
        </w:rPr>
      </w:r>
    </w:p>
    <w:p>
      <w:pPr>
        <w:pStyle w:val="Normal"/>
        <w:bidi w:val="0"/>
        <w:jc w:val="start"/>
        <w:rPr>
          <w:rFonts w:ascii="Calibri" w:hAnsi="Calibri"/>
          <w:sz w:val="20"/>
          <w:szCs w:val="20"/>
        </w:rPr>
      </w:pPr>
      <w:r>
        <w:rPr>
          <w:rFonts w:ascii="Calibri" w:hAnsi="Calibri"/>
          <w:sz w:val="20"/>
          <w:szCs w:val="20"/>
        </w:rPr>
        <w:t>mention HLW Mg net</w:t>
      </w:r>
    </w:p>
    <w:p>
      <w:pPr>
        <w:pStyle w:val="Normal"/>
        <w:bidi w:val="0"/>
        <w:jc w:val="start"/>
        <w:rPr>
          <w:rFonts w:ascii="Calibri" w:hAnsi="Calibri"/>
          <w:sz w:val="20"/>
          <w:szCs w:val="20"/>
        </w:rPr>
      </w:pPr>
      <w:r>
        <w:rPr>
          <w:rFonts w:ascii="Calibri" w:hAnsi="Calibri"/>
          <w:sz w:val="20"/>
          <w:szCs w:val="20"/>
        </w:rPr>
      </w:r>
    </w:p>
    <w:p>
      <w:pPr>
        <w:pStyle w:val="Normal"/>
        <w:bidi w:val="0"/>
        <w:jc w:val="start"/>
        <w:rPr>
          <w:rFonts w:ascii="Calibri" w:hAnsi="Calibri"/>
          <w:sz w:val="20"/>
          <w:szCs w:val="20"/>
        </w:rPr>
      </w:pPr>
      <w:r>
        <w:rPr>
          <w:rFonts w:ascii="Calibri" w:hAnsi="Calibri"/>
          <w:sz w:val="20"/>
          <w:szCs w:val="20"/>
        </w:rPr>
        <w:t>mention container type</w:t>
      </w:r>
    </w:p>
    <w:sectPr>
      <w:type w:val="nextPage"/>
      <w:pgSz w:w="11906" w:h="16838"/>
      <w:pgMar w:left="1134" w:right="1134" w:gutter="0" w:header="0" w:top="1134" w:footer="0" w:bottom="1134"/>
      <w:pgNumType w:fmt="decimal"/>
      <w:formProt w:val="false"/>
      <w:textDirection w:val="lrTb"/>
      <w:docGrid w:type="default" w:linePitch="600" w:charSpace="32768"/>
    </w:sectPr>
  </w:body>
</w:document>
</file>

<file path=word/fontTable.xml><?xml version="1.0" encoding="utf-8"?>
<w:fonts xmlns:w="http://schemas.openxmlformats.org/wordprocessingml/2006/main" xmlns:r="http://schemas.openxmlformats.org/officeDocument/2006/relationships">
  <w:font w:name="Times New Roman">
    <w:charset w:val="00" w:characterSet="windows-1252"/>
    <w:family w:val="roman"/>
    <w:pitch w:val="variable"/>
  </w:font>
  <w:font w:name="Symbol">
    <w:charset w:val="02"/>
    <w:family w:val="roman"/>
    <w:pitch w:val="variable"/>
  </w:font>
  <w:font w:name="Arial">
    <w:charset w:val="00" w:characterSet="windows-1252"/>
    <w:family w:val="swiss"/>
    <w:pitch w:val="variable"/>
  </w:font>
  <w:font w:name="Liberation Serif">
    <w:altName w:val="Times New Roman"/>
    <w:charset w:val="00" w:characterSet="windows-1252"/>
    <w:family w:val="roman"/>
    <w:pitch w:val="variable"/>
  </w:font>
  <w:font w:name="Liberation Sans">
    <w:altName w:val="Arial"/>
    <w:charset w:val="00" w:characterSet="windows-1252"/>
    <w:family w:val="swiss"/>
    <w:pitch w:val="variable"/>
  </w:font>
  <w:font w:name="Calibri">
    <w:charset w:val="00" w:characterSet="windows-1252"/>
    <w:family w:val="swiss"/>
    <w:pitch w:val="variable"/>
  </w:font>
</w:fonts>
</file>

<file path=word/settings.xml><?xml version="1.0" encoding="utf-8"?>
<w:settings xmlns:w="http://schemas.openxmlformats.org/wordprocessingml/2006/main">
  <w:zoom w:percent="140"/>
  <w:defaultTabStop w:val="709"/>
  <w:autoHyphenation w:val="true"/>
  <w:hyphenationZone w:val="0"/>
  <w:compat>
    <w:compatSetting w:name="compatibilityMode" w:uri="http://schemas.microsoft.com/office/word" w:val="15"/>
    <w:compatSetting w:name="useWord2013TrackBottomHyphenation" w:uri="http://schemas.microsoft.com/office/word" w:val="1"/>
    <w:compatSetting w:name="allowHyphenationAtTrackBottom" w:uri="http://schemas.microsoft.com/office/word" w:val="1"/>
  </w:compat>
</w:settings>
</file>

<file path=word/styles.xml><?xml version="1.0" encoding="utf-8"?>
<w:styles xmlns:w="http://schemas.openxmlformats.org/wordprocessingml/2006/main" xmlns:w14="http://schemas.microsoft.com/office/word/2010/wordml" xmlns:mc="http://schemas.openxmlformats.org/markup-compatibility/2006" mc:Ignorable="w14">
  <w:docDefaults>
    <w:rPrDefault>
      <w:rPr>
        <w:rFonts w:ascii="Liberation Serif" w:hAnsi="Liberation Serif" w:eastAsia="NSimSun" w:cs="Arial"/>
        <w:kern w:val="2"/>
        <w:sz w:val="24"/>
        <w:szCs w:val="24"/>
        <w:lang w:val="de-DE" w:eastAsia="zh-CN" w:bidi="hi-IN"/>
      </w:rPr>
    </w:rPrDefault>
    <w:pPrDefault>
      <w:pPr>
        <w:widowControl/>
        <w:suppressAutoHyphens w:val="true"/>
      </w:pPr>
    </w:pPrDefault>
  </w:docDefaults>
  <w:style w:type="paragraph" w:styleId="Normal">
    <w:name w:val="Normal"/>
    <w:qFormat/>
    <w:pPr>
      <w:widowControl/>
      <w:kinsoku w:val="true"/>
      <w:overflowPunct w:val="true"/>
      <w:autoSpaceDE w:val="true"/>
      <w:bidi w:val="0"/>
    </w:pPr>
    <w:rPr>
      <w:rFonts w:ascii="Liberation Serif" w:hAnsi="Liberation Serif" w:eastAsia="NSimSun" w:cs="Arial"/>
      <w:color w:val="auto"/>
      <w:kern w:val="2"/>
      <w:sz w:val="24"/>
      <w:szCs w:val="24"/>
      <w:lang w:val="de-DE" w:eastAsia="zh-CN" w:bidi="hi-IN"/>
    </w:rPr>
  </w:style>
  <w:style w:type="character" w:styleId="Hyperlink">
    <w:name w:val="Hyperlink"/>
    <w:rPr>
      <w:color w:val="000080"/>
      <w:u w:val="single"/>
    </w:rPr>
  </w:style>
  <w:style w:type="paragraph" w:styleId="berschrift">
    <w:name w:val="Überschrift"/>
    <w:basedOn w:val="Normal"/>
    <w:next w:val="BodyText"/>
    <w:qFormat/>
    <w:pPr>
      <w:keepNext w:val="true"/>
      <w:spacing w:before="240" w:after="120"/>
    </w:pPr>
    <w:rPr>
      <w:rFonts w:ascii="Liberation Sans" w:hAnsi="Liberation Sans" w:eastAsia="Microsoft YaHei" w:cs="Arial"/>
      <w:sz w:val="28"/>
      <w:szCs w:val="28"/>
    </w:rPr>
  </w:style>
  <w:style w:type="paragraph" w:styleId="BodyText">
    <w:name w:val="Body Text"/>
    <w:basedOn w:val="Normal"/>
    <w:pPr>
      <w:spacing w:lineRule="auto" w:line="276" w:before="0" w:after="140"/>
    </w:pPr>
    <w:rPr/>
  </w:style>
  <w:style w:type="paragraph" w:styleId="List">
    <w:name w:val="List"/>
    <w:basedOn w:val="BodyText"/>
    <w:pPr/>
    <w:rPr>
      <w:rFonts w:cs="Arial"/>
    </w:rPr>
  </w:style>
  <w:style w:type="paragraph" w:styleId="Caption">
    <w:name w:val="caption"/>
    <w:basedOn w:val="Normal"/>
    <w:qFormat/>
    <w:pPr>
      <w:suppressLineNumbers/>
      <w:spacing w:before="120" w:after="120"/>
    </w:pPr>
    <w:rPr>
      <w:rFonts w:cs="Arial"/>
      <w:i/>
      <w:iCs/>
      <w:sz w:val="24"/>
      <w:szCs w:val="24"/>
    </w:rPr>
  </w:style>
  <w:style w:type="paragraph" w:styleId="Verzeichnis">
    <w:name w:val="Verzeichnis"/>
    <w:basedOn w:val="Normal"/>
    <w:qFormat/>
    <w:pPr>
      <w:suppressLineNumbers/>
    </w:pPr>
    <w:rPr>
      <w:rFonts w:cs="Arial"/>
    </w:rPr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image" Target="media/image1.jpeg"/><Relationship Id="rId3" Type="http://schemas.openxmlformats.org/officeDocument/2006/relationships/image" Target="media/image2.jpeg"/><Relationship Id="rId4" Type="http://schemas.openxmlformats.org/officeDocument/2006/relationships/image" Target="media/image3.jpeg"/><Relationship Id="rId5" Type="http://schemas.openxmlformats.org/officeDocument/2006/relationships/image" Target="media/image4.jpeg"/><Relationship Id="rId6" Type="http://schemas.openxmlformats.org/officeDocument/2006/relationships/image" Target="media/image5.jpeg"/><Relationship Id="rId7" Type="http://schemas.openxmlformats.org/officeDocument/2006/relationships/image" Target="media/image6.jpeg"/><Relationship Id="rId8" Type="http://schemas.openxmlformats.org/officeDocument/2006/relationships/image" Target="media/image7.jpeg"/><Relationship Id="rId9" Type="http://schemas.openxmlformats.org/officeDocument/2006/relationships/image" Target="media/image8.jpeg"/><Relationship Id="rId10" Type="http://schemas.openxmlformats.org/officeDocument/2006/relationships/image" Target="media/image9.jpeg"/><Relationship Id="rId11" Type="http://schemas.openxmlformats.org/officeDocument/2006/relationships/image" Target="media/image10.jpeg"/><Relationship Id="rId12" Type="http://schemas.openxmlformats.org/officeDocument/2006/relationships/image" Target="media/image11.jpeg"/><Relationship Id="rId13" Type="http://schemas.openxmlformats.org/officeDocument/2006/relationships/hyperlink" Target="mailto:info@ing-goebel.com" TargetMode="External"/><Relationship Id="rId14" Type="http://schemas.openxmlformats.org/officeDocument/2006/relationships/hyperlink" Target="http://www.ing-goebel.de/" TargetMode="External"/><Relationship Id="rId15" Type="http://schemas.openxmlformats.org/officeDocument/2006/relationships/fontTable" Target="fontTable.xml"/><Relationship Id="rId16" Type="http://schemas.openxmlformats.org/officeDocument/2006/relationships/settings" Target="settings.xml"/><Relationship Id="rId17" Type="http://schemas.openxmlformats.org/officeDocument/2006/relationships/theme" Target="theme/theme1.xml"/>
</Relationships>
</file>

<file path=word/theme/theme1.xml><?xml version="1.0" encoding="utf-8"?>
<a:theme xmlns:a="http://schemas.openxmlformats.org/drawingml/2006/main" xmlns:r="http://schemas.openxmlformats.org/officeDocument/2006/relationships" name="Office">
  <a:themeElements>
    <a:clrScheme name="LibreOffice">
      <a:dk1>
        <a:srgbClr val="000000"/>
      </a:dk1>
      <a:lt1>
        <a:srgbClr val="ffffff"/>
      </a:lt1>
      <a:dk2>
        <a:srgbClr val="000000"/>
      </a:dk2>
      <a:lt2>
        <a:srgbClr val="ffffff"/>
      </a:lt2>
      <a:accent1>
        <a:srgbClr val="18a303"/>
      </a:accent1>
      <a:accent2>
        <a:srgbClr val="0369a3"/>
      </a:accent2>
      <a:accent3>
        <a:srgbClr val="a33e03"/>
      </a:accent3>
      <a:accent4>
        <a:srgbClr val="8e03a3"/>
      </a:accent4>
      <a:accent5>
        <a:srgbClr val="c99c00"/>
      </a:accent5>
      <a:accent6>
        <a:srgbClr val="c9211e"/>
      </a:accent6>
      <a:hlink>
        <a:srgbClr val="0000ee"/>
      </a:hlink>
      <a:folHlink>
        <a:srgbClr val="551a8b"/>
      </a:folHlink>
    </a:clrScheme>
    <a:fontScheme name="Office">
      <a:majorFont>
        <a:latin typeface="Arial" pitchFamily="0" charset="1"/>
        <a:ea typeface="DejaVu Sans" pitchFamily="0" charset="1"/>
        <a:cs typeface="DejaVu Sans" pitchFamily="0" charset="1"/>
      </a:majorFont>
      <a:minorFont>
        <a:latin typeface="Arial" pitchFamily="0" charset="1"/>
        <a:ea typeface="DejaVu Sans" pitchFamily="0" charset="1"/>
        <a:cs typeface="DejaVu Sans" pitchFamily="0" charset="1"/>
      </a:minorFont>
    </a:fontScheme>
    <a:fmtScheme>
      <a:fillStyleLst>
        <a:solidFill>
          <a:schemeClr val="phClr"/>
        </a:solidFill>
        <a:solidFill>
          <a:schemeClr val="phClr"/>
        </a:solidFill>
        <a:solidFill>
          <a:schemeClr val="phClr"/>
        </a:solidFill>
      </a:fillStyleLst>
      <a:lnStyleLst>
        <a:ln w="6350" cap="flat" cmpd="sng" algn="ctr">
          <a:prstDash val="solid"/>
          <a:miter/>
        </a:ln>
        <a:ln w="6350" cap="flat" cmpd="sng" algn="ctr">
          <a:prstDash val="solid"/>
          <a:miter/>
        </a:ln>
        <a:ln w="6350" cap="flat" cmpd="sng" algn="ctr">
          <a:prstDash val="solid"/>
          <a:miter/>
        </a:ln>
      </a:lnStyleLst>
      <a:effectStyleLst>
        <a:effectStyle>
          <a:effectLst/>
        </a:effectStyle>
        <a:effectStyle>
          <a:effectLst/>
        </a:effectStyle>
        <a:effectStyle>
          <a:effectLst/>
        </a:effectStyle>
      </a:effectStyleLst>
      <a:bgFillStyleLst>
        <a:solidFill>
          <a:schemeClr val="phClr"/>
        </a:solidFill>
        <a:solidFill>
          <a:schemeClr val="phClr"/>
        </a:solidFill>
        <a:solidFill>
          <a:schemeClr val="phClr"/>
        </a:solidFill>
      </a:bgFillStyleLst>
    </a:fmtScheme>
  </a:themeElements>
</a:theme>
</file>

<file path=docProps/app.xml><?xml version="1.0" encoding="utf-8"?>
<Properties xmlns="http://schemas.openxmlformats.org/officeDocument/2006/extended-properties" xmlns:vt="http://schemas.openxmlformats.org/officeDocument/2006/docPropsVTypes">
  <Template/>
  <TotalTime>2</TotalTime>
  <Application>LibreOffice/25.2.7.2$Windows_X86_64 LibreOffice_project/5cbfd1ab6520636bb5f7b99185aa69bd7456825d</Application>
  <AppVersion>15.0000</AppVersion>
  <Pages>3</Pages>
  <Words>202</Words>
  <Characters>1045</Characters>
  <CharactersWithSpaces>1255</CharactersWithSpaces>
  <Paragraphs>24</Paragraphs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2026-01-28T18:03:14Z</dcterms:created>
  <dc:creator/>
  <dc:description/>
  <dc:language>de-DE</dc:language>
  <cp:lastModifiedBy/>
  <dcterms:modified xsi:type="dcterms:W3CDTF">2026-01-28T18:31:08Z</dcterms:modified>
  <cp:revision>1</cp:revision>
  <dc:subject/>
  <dc:title/>
</cp:coreProperties>
</file>